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66FFFF">
    <v:background id="_x0000_s1025" o:bwmode="white" fillcolor="#6ff" o:targetscreensize="800,600">
      <v:fill color2="yellow" recolor="t" angle="-135" focus="100%" type="gradient"/>
    </v:background>
  </w:background>
  <w:body>
    <w:tbl>
      <w:tblPr>
        <w:tblStyle w:val="a7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11"/>
        <w:gridCol w:w="284"/>
        <w:gridCol w:w="5103"/>
        <w:gridCol w:w="283"/>
        <w:gridCol w:w="1701"/>
        <w:gridCol w:w="3402"/>
      </w:tblGrid>
      <w:tr w:rsidR="00EF1906" w:rsidTr="00A907B2">
        <w:trPr>
          <w:trHeight w:val="412"/>
        </w:trPr>
        <w:tc>
          <w:tcPr>
            <w:tcW w:w="5211" w:type="dxa"/>
            <w:vMerge w:val="restart"/>
          </w:tcPr>
          <w:p w:rsidR="00EF1906" w:rsidRDefault="00EF1906" w:rsidP="00CA636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EF1906" w:rsidRPr="008350F2" w:rsidRDefault="00EF1906" w:rsidP="00CA636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  <w:r w:rsidRPr="008350F2"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  <w:t>Безопасна ли проба Манту?</w:t>
            </w:r>
          </w:p>
          <w:p w:rsidR="00EF1906" w:rsidRPr="008350F2" w:rsidRDefault="00EF1906" w:rsidP="00CA636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</w:p>
          <w:p w:rsidR="00EF1906" w:rsidRDefault="00EF1906" w:rsidP="00CA636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  <w:r w:rsidRPr="008350F2">
              <w:rPr>
                <w:rFonts w:ascii="Times New Roman" w:hAnsi="Times New Roman" w:cs="Times New Roman"/>
                <w:color w:val="652AA6"/>
                <w:sz w:val="32"/>
                <w:szCs w:val="32"/>
              </w:rPr>
              <w:t>Безопасна. Единственное «но» - она не проводится тем, кто на момент проведения пробы болен или имеет сильнейшую аллергию. Иначе результаты будут ложными.</w:t>
            </w:r>
          </w:p>
        </w:tc>
        <w:tc>
          <w:tcPr>
            <w:tcW w:w="284" w:type="dxa"/>
          </w:tcPr>
          <w:p w:rsidR="00EF1906" w:rsidRDefault="00EF1906"/>
        </w:tc>
        <w:tc>
          <w:tcPr>
            <w:tcW w:w="5103" w:type="dxa"/>
          </w:tcPr>
          <w:p w:rsidR="00EF1906" w:rsidRDefault="00EF1906"/>
          <w:p w:rsidR="008350F2" w:rsidRDefault="008350F2"/>
          <w:p w:rsidR="008350F2" w:rsidRDefault="008350F2"/>
          <w:p w:rsidR="008350F2" w:rsidRDefault="008350F2"/>
        </w:tc>
        <w:tc>
          <w:tcPr>
            <w:tcW w:w="283" w:type="dxa"/>
          </w:tcPr>
          <w:p w:rsidR="00EF1906" w:rsidRDefault="00EF1906"/>
        </w:tc>
        <w:tc>
          <w:tcPr>
            <w:tcW w:w="5103" w:type="dxa"/>
            <w:gridSpan w:val="2"/>
            <w:vMerge w:val="restart"/>
          </w:tcPr>
          <w:p w:rsidR="00EF1906" w:rsidRDefault="00EF1906" w:rsidP="00707B5E">
            <w:pPr>
              <w:jc w:val="center"/>
              <w:rPr>
                <w:rFonts w:ascii="Times New Roman" w:hAnsi="Times New Roman" w:cs="Times New Roman"/>
                <w:b/>
                <w:color w:val="652AA6"/>
                <w:sz w:val="72"/>
                <w:szCs w:val="72"/>
              </w:rPr>
            </w:pPr>
          </w:p>
          <w:p w:rsidR="00EF1906" w:rsidRDefault="00EF1906" w:rsidP="00707B5E">
            <w:pPr>
              <w:jc w:val="center"/>
              <w:rPr>
                <w:rFonts w:ascii="Times New Roman" w:hAnsi="Times New Roman" w:cs="Times New Roman"/>
                <w:b/>
                <w:color w:val="652AA6"/>
                <w:sz w:val="72"/>
                <w:szCs w:val="72"/>
              </w:rPr>
            </w:pPr>
            <w:r w:rsidRPr="0061093E">
              <w:rPr>
                <w:rFonts w:ascii="Times New Roman" w:hAnsi="Times New Roman" w:cs="Times New Roman"/>
                <w:b/>
                <w:color w:val="652AA6"/>
                <w:sz w:val="72"/>
                <w:szCs w:val="72"/>
              </w:rPr>
              <w:t>Что такое проба Манту?</w:t>
            </w:r>
          </w:p>
          <w:p w:rsidR="00EF1906" w:rsidRDefault="00EF1906" w:rsidP="00707B5E">
            <w:pPr>
              <w:jc w:val="center"/>
              <w:rPr>
                <w:rFonts w:ascii="Times New Roman" w:hAnsi="Times New Roman" w:cs="Times New Roman"/>
                <w:b/>
                <w:color w:val="002060"/>
                <w:sz w:val="72"/>
                <w:szCs w:val="72"/>
              </w:rPr>
            </w:pPr>
          </w:p>
        </w:tc>
      </w:tr>
      <w:tr w:rsidR="00EF1906" w:rsidTr="00A907B2">
        <w:trPr>
          <w:trHeight w:val="1131"/>
        </w:trPr>
        <w:tc>
          <w:tcPr>
            <w:tcW w:w="5211" w:type="dxa"/>
            <w:vMerge/>
          </w:tcPr>
          <w:p w:rsidR="00EF1906" w:rsidRPr="00CA636F" w:rsidRDefault="00EF1906" w:rsidP="00CA636F">
            <w:pPr>
              <w:jc w:val="center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</w:p>
        </w:tc>
        <w:tc>
          <w:tcPr>
            <w:tcW w:w="284" w:type="dxa"/>
          </w:tcPr>
          <w:p w:rsidR="00EF1906" w:rsidRDefault="00EF1906"/>
        </w:tc>
        <w:tc>
          <w:tcPr>
            <w:tcW w:w="5103" w:type="dxa"/>
            <w:vMerge w:val="restart"/>
          </w:tcPr>
          <w:p w:rsidR="00EF1906" w:rsidRDefault="00EF1906">
            <w:r>
              <w:rPr>
                <w:noProof/>
                <w:lang w:eastAsia="ru-RU"/>
              </w:rPr>
              <w:drawing>
                <wp:inline distT="0" distB="0" distL="0" distR="0">
                  <wp:extent cx="3225311" cy="3006969"/>
                  <wp:effectExtent l="19050" t="0" r="0" b="0"/>
                  <wp:docPr id="2" name="Рисунок 13" descr="C:\Users\Манюня\Desktop\Всемирный день туберкулеза 2020\материалы\ромаш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Манюня\Desktop\Всемирный день туберкулеза 2020\материалы\ромаш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762" cy="3010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EF1906" w:rsidRDefault="00EF1906"/>
        </w:tc>
        <w:tc>
          <w:tcPr>
            <w:tcW w:w="5103" w:type="dxa"/>
            <w:gridSpan w:val="2"/>
            <w:vMerge/>
          </w:tcPr>
          <w:p w:rsidR="00EF1906" w:rsidRPr="0061093E" w:rsidRDefault="00EF1906" w:rsidP="00707B5E">
            <w:pPr>
              <w:jc w:val="center"/>
              <w:rPr>
                <w:rFonts w:ascii="Times New Roman" w:hAnsi="Times New Roman" w:cs="Times New Roman"/>
                <w:b/>
                <w:color w:val="652AA6"/>
                <w:sz w:val="72"/>
                <w:szCs w:val="72"/>
              </w:rPr>
            </w:pPr>
          </w:p>
        </w:tc>
      </w:tr>
      <w:tr w:rsidR="00707B5E" w:rsidTr="00A907B2">
        <w:trPr>
          <w:trHeight w:val="1608"/>
        </w:trPr>
        <w:tc>
          <w:tcPr>
            <w:tcW w:w="5211" w:type="dxa"/>
          </w:tcPr>
          <w:p w:rsidR="00707B5E" w:rsidRDefault="00707B5E" w:rsidP="0065238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707B5E" w:rsidRPr="008350F2" w:rsidRDefault="00707B5E" w:rsidP="0065238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  <w:r w:rsidRPr="008350F2"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  <w:t>Может ли проведение пробы Манту заразить человека туберкулезом?</w:t>
            </w:r>
          </w:p>
          <w:p w:rsidR="00707B5E" w:rsidRPr="008350F2" w:rsidRDefault="00707B5E" w:rsidP="0065238C">
            <w:pPr>
              <w:jc w:val="center"/>
              <w:rPr>
                <w:rFonts w:ascii="Times New Roman" w:hAnsi="Times New Roman" w:cs="Times New Roman"/>
                <w:color w:val="652AA6"/>
                <w:sz w:val="32"/>
                <w:szCs w:val="32"/>
              </w:rPr>
            </w:pPr>
          </w:p>
          <w:p w:rsidR="00707B5E" w:rsidRPr="0065238C" w:rsidRDefault="00707B5E" w:rsidP="0065238C">
            <w:pPr>
              <w:jc w:val="center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 w:rsidRPr="008350F2">
              <w:rPr>
                <w:rFonts w:ascii="Times New Roman" w:hAnsi="Times New Roman" w:cs="Times New Roman"/>
                <w:color w:val="652AA6"/>
                <w:sz w:val="32"/>
                <w:szCs w:val="32"/>
              </w:rPr>
              <w:t xml:space="preserve"> Нет, препарат, используемый для пробы, не содержит живых бактерий, поэтому туберкулез развиться не может.</w:t>
            </w:r>
          </w:p>
        </w:tc>
        <w:tc>
          <w:tcPr>
            <w:tcW w:w="284" w:type="dxa"/>
          </w:tcPr>
          <w:p w:rsidR="00707B5E" w:rsidRDefault="00707B5E"/>
        </w:tc>
        <w:tc>
          <w:tcPr>
            <w:tcW w:w="5103" w:type="dxa"/>
            <w:vMerge/>
          </w:tcPr>
          <w:p w:rsidR="00707B5E" w:rsidRDefault="00707B5E"/>
        </w:tc>
        <w:tc>
          <w:tcPr>
            <w:tcW w:w="283" w:type="dxa"/>
          </w:tcPr>
          <w:p w:rsidR="00707B5E" w:rsidRDefault="00707B5E"/>
        </w:tc>
        <w:tc>
          <w:tcPr>
            <w:tcW w:w="5103" w:type="dxa"/>
            <w:gridSpan w:val="2"/>
          </w:tcPr>
          <w:p w:rsidR="00707B5E" w:rsidRDefault="00613F29">
            <w:r w:rsidRPr="00613F29">
              <w:rPr>
                <w:noProof/>
                <w:lang w:eastAsia="ru-RU"/>
              </w:rPr>
              <w:drawing>
                <wp:inline distT="0" distB="0" distL="0" distR="0">
                  <wp:extent cx="3460750" cy="2076450"/>
                  <wp:effectExtent l="19050" t="0" r="6350" b="0"/>
                  <wp:docPr id="5" name="Рисунок 4" descr="C:\Documents and Settings\user\Мои документы\ЭПИДПОКАЗАНИЯ1\туберкулез\ТУБЕРКУЛЕЗ 2020\Всемирный день туберкулеза 2020\08dQLhUmG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Мои документы\ЭПИДПОКАЗАНИЯ1\туберкулез\ТУБЕРКУЛЕЗ 2020\Всемирный день туберкулеза 2020\08dQLhUmG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0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3C7A" w:rsidTr="00A907B2">
        <w:trPr>
          <w:trHeight w:val="3953"/>
        </w:trPr>
        <w:tc>
          <w:tcPr>
            <w:tcW w:w="5211" w:type="dxa"/>
          </w:tcPr>
          <w:p w:rsidR="007B3C7A" w:rsidRPr="008350F2" w:rsidRDefault="006052AC" w:rsidP="006052A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  <w:r w:rsidRPr="008350F2"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  <w:t>Можно ли мыться, принимать душ после проведения пробы Манту?</w:t>
            </w:r>
          </w:p>
          <w:p w:rsidR="006052AC" w:rsidRPr="008350F2" w:rsidRDefault="006052AC" w:rsidP="006052A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</w:p>
          <w:p w:rsidR="006052AC" w:rsidRPr="008350F2" w:rsidRDefault="006052AC" w:rsidP="006052AC">
            <w:pPr>
              <w:jc w:val="center"/>
              <w:rPr>
                <w:rFonts w:ascii="Times New Roman" w:hAnsi="Times New Roman" w:cs="Times New Roman"/>
                <w:color w:val="652AA6"/>
                <w:sz w:val="32"/>
                <w:szCs w:val="32"/>
              </w:rPr>
            </w:pPr>
            <w:r w:rsidRPr="008350F2">
              <w:rPr>
                <w:rFonts w:ascii="Times New Roman" w:hAnsi="Times New Roman" w:cs="Times New Roman"/>
                <w:color w:val="652AA6"/>
                <w:sz w:val="32"/>
                <w:szCs w:val="32"/>
              </w:rPr>
              <w:t>Можно, под кожу, куда вводился туберкулин, вода добраться не сможет и из-за этого не произойдет увеличения пятнышка.</w:t>
            </w:r>
          </w:p>
          <w:p w:rsidR="00EF1906" w:rsidRPr="008350F2" w:rsidRDefault="006052AC" w:rsidP="008350F2">
            <w:pPr>
              <w:jc w:val="center"/>
              <w:rPr>
                <w:rFonts w:ascii="Times New Roman" w:hAnsi="Times New Roman" w:cs="Times New Roman"/>
                <w:color w:val="652AA6"/>
                <w:sz w:val="32"/>
                <w:szCs w:val="32"/>
              </w:rPr>
            </w:pPr>
            <w:r w:rsidRPr="008350F2">
              <w:rPr>
                <w:rFonts w:ascii="Times New Roman" w:hAnsi="Times New Roman" w:cs="Times New Roman"/>
                <w:color w:val="652AA6"/>
                <w:sz w:val="32"/>
                <w:szCs w:val="32"/>
              </w:rPr>
              <w:t xml:space="preserve">Но! Тереть, чесать, распаривать горячей водой место, куда ввели препарат нельзя. Врач не сможет </w:t>
            </w:r>
            <w:proofErr w:type="gramStart"/>
            <w:r w:rsidRPr="008350F2">
              <w:rPr>
                <w:rFonts w:ascii="Times New Roman" w:hAnsi="Times New Roman" w:cs="Times New Roman"/>
                <w:color w:val="652AA6"/>
                <w:sz w:val="32"/>
                <w:szCs w:val="32"/>
              </w:rPr>
              <w:t>верно</w:t>
            </w:r>
            <w:proofErr w:type="gramEnd"/>
            <w:r w:rsidRPr="008350F2">
              <w:rPr>
                <w:rFonts w:ascii="Times New Roman" w:hAnsi="Times New Roman" w:cs="Times New Roman"/>
                <w:color w:val="652AA6"/>
                <w:sz w:val="32"/>
                <w:szCs w:val="32"/>
              </w:rPr>
              <w:t xml:space="preserve"> оценить результат пробы.</w:t>
            </w:r>
          </w:p>
        </w:tc>
        <w:tc>
          <w:tcPr>
            <w:tcW w:w="284" w:type="dxa"/>
          </w:tcPr>
          <w:p w:rsidR="007B3C7A" w:rsidRDefault="007B3C7A"/>
        </w:tc>
        <w:tc>
          <w:tcPr>
            <w:tcW w:w="5103" w:type="dxa"/>
          </w:tcPr>
          <w:p w:rsidR="007B3C7A" w:rsidRPr="008350F2" w:rsidRDefault="00A26BCC" w:rsidP="00A26BC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  <w:r w:rsidRPr="008350F2"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  <w:t>Запомните, реакция Манту – это тест, показывающий есть ли в организме туберкулезная инфекция!</w:t>
            </w:r>
          </w:p>
          <w:p w:rsidR="00835B49" w:rsidRPr="008350F2" w:rsidRDefault="00835B49" w:rsidP="00A26BC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</w:p>
          <w:p w:rsidR="00707B5E" w:rsidRPr="008350F2" w:rsidRDefault="00707B5E" w:rsidP="008350F2">
            <w:pPr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</w:p>
          <w:p w:rsidR="00707B5E" w:rsidRPr="008350F2" w:rsidRDefault="00707B5E" w:rsidP="00A26BC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</w:p>
          <w:p w:rsidR="00835B49" w:rsidRPr="008350F2" w:rsidRDefault="00835B49" w:rsidP="00A26BC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</w:pPr>
            <w:r w:rsidRPr="008350F2"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  <w:t xml:space="preserve">Теперь Вы </w:t>
            </w:r>
            <w:proofErr w:type="gramStart"/>
            <w:r w:rsidRPr="008350F2"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  <w:t>знаете</w:t>
            </w:r>
            <w:proofErr w:type="gramEnd"/>
            <w:r w:rsidRPr="008350F2">
              <w:rPr>
                <w:rFonts w:ascii="Times New Roman" w:hAnsi="Times New Roman" w:cs="Times New Roman"/>
                <w:b/>
                <w:color w:val="652AA6"/>
                <w:sz w:val="32"/>
                <w:szCs w:val="32"/>
              </w:rPr>
              <w:t xml:space="preserve"> как защитить свое здоровье! Не отказывайтесь от пробы Манту!</w:t>
            </w:r>
          </w:p>
          <w:p w:rsidR="00A26BCC" w:rsidRDefault="00A26BCC" w:rsidP="00A26BC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A26BCC" w:rsidRPr="00A26BCC" w:rsidRDefault="00A26BCC" w:rsidP="00A26BC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</w:tc>
        <w:tc>
          <w:tcPr>
            <w:tcW w:w="283" w:type="dxa"/>
          </w:tcPr>
          <w:p w:rsidR="007B3C7A" w:rsidRDefault="007B3C7A"/>
        </w:tc>
        <w:tc>
          <w:tcPr>
            <w:tcW w:w="5103" w:type="dxa"/>
            <w:gridSpan w:val="2"/>
          </w:tcPr>
          <w:p w:rsidR="007B3C7A" w:rsidRDefault="007B3C7A" w:rsidP="00C249B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</w:p>
          <w:p w:rsidR="007B3C7A" w:rsidRDefault="007B3C7A" w:rsidP="00C249B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</w:p>
          <w:p w:rsidR="007B3C7A" w:rsidRDefault="007B3C7A" w:rsidP="00C249B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</w:p>
          <w:p w:rsidR="007B3C7A" w:rsidRDefault="007B3C7A" w:rsidP="00C249B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</w:p>
          <w:p w:rsidR="007B3C7A" w:rsidRDefault="007B3C7A" w:rsidP="00C249BF">
            <w:pPr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</w:p>
          <w:p w:rsidR="007B3C7A" w:rsidRPr="00C23921" w:rsidRDefault="007B3C7A" w:rsidP="00C249BF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  <w:r w:rsidRPr="00C23921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t>ФБУЗ «Центр гигиены и эпидемиологии в Курской области»</w:t>
            </w:r>
          </w:p>
          <w:p w:rsidR="007B3C7A" w:rsidRPr="00C249BF" w:rsidRDefault="007B3C7A" w:rsidP="00DB60F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  <w:r w:rsidRPr="00C23921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t xml:space="preserve"> 202</w:t>
            </w:r>
            <w:r w:rsidR="00DB60FC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t>3</w:t>
            </w:r>
            <w:r w:rsidRPr="00C23921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t>г.</w:t>
            </w:r>
          </w:p>
        </w:tc>
      </w:tr>
      <w:tr w:rsidR="008E60D3" w:rsidTr="00A907B2">
        <w:trPr>
          <w:trHeight w:val="2818"/>
        </w:trPr>
        <w:tc>
          <w:tcPr>
            <w:tcW w:w="5211" w:type="dxa"/>
          </w:tcPr>
          <w:p w:rsidR="008E60D3" w:rsidRPr="001A2AB1" w:rsidRDefault="008E60D3" w:rsidP="007F5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  <w:r w:rsidRPr="001A2AB1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lastRenderedPageBreak/>
              <w:t>Манту – это прививка?</w:t>
            </w:r>
          </w:p>
          <w:p w:rsidR="008E60D3" w:rsidRPr="007F5AEF" w:rsidRDefault="008E60D3" w:rsidP="007F5AEF">
            <w:pPr>
              <w:spacing w:line="276" w:lineRule="auto"/>
              <w:jc w:val="both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Это самое распространенное заблуждение.</w:t>
            </w:r>
          </w:p>
          <w:p w:rsidR="008E60D3" w:rsidRPr="007F5AEF" w:rsidRDefault="008E60D3" w:rsidP="007F5AEF">
            <w:pPr>
              <w:spacing w:line="276" w:lineRule="auto"/>
              <w:jc w:val="both"/>
            </w:pPr>
            <w:r w:rsidRPr="007F5AEF"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  <w:t>Проба Манту</w:t>
            </w:r>
            <w:r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это не прививка – это внутрикожное введение туберкулина (аллергена, содержащего вытяжку микобактерий туберкулеза) с целью узнать есть инфекция в организме или нет. Проба помогает узнать, существует ли риск заболеть туберкулезом.</w:t>
            </w:r>
          </w:p>
        </w:tc>
        <w:tc>
          <w:tcPr>
            <w:tcW w:w="284" w:type="dxa"/>
          </w:tcPr>
          <w:p w:rsidR="008E60D3" w:rsidRDefault="008E60D3"/>
        </w:tc>
        <w:tc>
          <w:tcPr>
            <w:tcW w:w="5103" w:type="dxa"/>
          </w:tcPr>
          <w:p w:rsidR="008E60D3" w:rsidRDefault="008E60D3">
            <w:r>
              <w:rPr>
                <w:noProof/>
                <w:lang w:eastAsia="ru-RU"/>
              </w:rPr>
              <w:drawing>
                <wp:inline distT="0" distB="0" distL="0" distR="0">
                  <wp:extent cx="2871079" cy="1723292"/>
                  <wp:effectExtent l="19050" t="0" r="5471" b="0"/>
                  <wp:docPr id="23" name="Рисунок 4" descr="F:\Всемирный день туберкулеза 2020\Всемирный день картинки\легк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Всемирный день туберкулеза 2020\Всемирный день картинки\легки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820" cy="17273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8E60D3" w:rsidRDefault="008E60D3"/>
        </w:tc>
        <w:tc>
          <w:tcPr>
            <w:tcW w:w="5103" w:type="dxa"/>
            <w:gridSpan w:val="2"/>
          </w:tcPr>
          <w:p w:rsidR="008E60D3" w:rsidRDefault="008E60D3" w:rsidP="008E60D3">
            <w:pPr>
              <w:jc w:val="center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</w:p>
          <w:p w:rsidR="008E60D3" w:rsidRDefault="007711F7" w:rsidP="008E60D3">
            <w:pPr>
              <w:jc w:val="center"/>
              <w:rPr>
                <w:rFonts w:ascii="Times New Roman" w:hAnsi="Times New Roman"/>
                <w:color w:val="652A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Если врач определил</w:t>
            </w:r>
            <w:r w:rsidR="008E60D3" w:rsidRPr="00BC0635"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, что в организм</w:t>
            </w:r>
            <w:r w:rsidR="008E60D3"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 xml:space="preserve"> в месте введения туберкулина отреагировал сильнее, чем в прошлый раз, он направит ребенка к врачу, который занимается лечением и профилактикой туберкулеза. Врач-фтизиатр, в свою очередь, примет решение о назначении препаратов или даст направление на дополнительные анализы.</w:t>
            </w:r>
          </w:p>
          <w:p w:rsidR="008E60D3" w:rsidRPr="00BC0635" w:rsidRDefault="008E60D3" w:rsidP="00BC0635">
            <w:pPr>
              <w:jc w:val="center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</w:p>
        </w:tc>
      </w:tr>
      <w:tr w:rsidR="006F38C0" w:rsidTr="00A907B2">
        <w:trPr>
          <w:trHeight w:val="520"/>
        </w:trPr>
        <w:tc>
          <w:tcPr>
            <w:tcW w:w="5211" w:type="dxa"/>
            <w:vMerge w:val="restart"/>
          </w:tcPr>
          <w:p w:rsidR="006F38C0" w:rsidRDefault="006F38C0">
            <w:r>
              <w:rPr>
                <w:noProof/>
                <w:lang w:eastAsia="ru-RU"/>
              </w:rPr>
              <w:drawing>
                <wp:inline distT="0" distB="0" distL="0" distR="0">
                  <wp:extent cx="3111011" cy="1863969"/>
                  <wp:effectExtent l="19050" t="0" r="0" b="0"/>
                  <wp:docPr id="36" name="Рисунок 7" descr="F:\Всемирный день туберкулеза 2020\Всемирный день картинки\титул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Всемирный день туберкулеза 2020\Всемирный день картинки\титул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110" cy="1864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 w:rsidR="006F38C0" w:rsidRDefault="006F38C0"/>
        </w:tc>
        <w:tc>
          <w:tcPr>
            <w:tcW w:w="5103" w:type="dxa"/>
          </w:tcPr>
          <w:p w:rsidR="006F38C0" w:rsidRPr="001A2AB1" w:rsidRDefault="006F38C0" w:rsidP="009F6C94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  <w:r w:rsidRPr="001A2AB1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t>Как проводится проба Манту?</w:t>
            </w:r>
          </w:p>
          <w:p w:rsidR="006F38C0" w:rsidRPr="009F6C94" w:rsidRDefault="006F38C0" w:rsidP="009F6C94">
            <w:pPr>
              <w:jc w:val="both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 w:rsidRPr="009F6C94"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 xml:space="preserve">Туберкулин (препарат) вводят </w:t>
            </w:r>
            <w:proofErr w:type="spellStart"/>
            <w:r w:rsidRPr="009F6C94"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внутрикожно</w:t>
            </w:r>
            <w:proofErr w:type="spellEnd"/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6F38C0" w:rsidRDefault="006F38C0"/>
        </w:tc>
        <w:tc>
          <w:tcPr>
            <w:tcW w:w="1701" w:type="dxa"/>
            <w:vMerge w:val="restart"/>
          </w:tcPr>
          <w:p w:rsidR="006F38C0" w:rsidRDefault="006F38C0">
            <w:r>
              <w:rPr>
                <w:noProof/>
                <w:lang w:eastAsia="ru-RU"/>
              </w:rPr>
              <w:drawing>
                <wp:inline distT="0" distB="0" distL="0" distR="0">
                  <wp:extent cx="965689" cy="3414225"/>
                  <wp:effectExtent l="19050" t="0" r="5861" b="0"/>
                  <wp:docPr id="37" name="Рисунок 10" descr="F:\Всемирный день туберкулеза 2020\Всемирный день картинки\рук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:\Всемирный день туберкулеза 2020\Всемирный день картинки\рук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919" cy="3439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Merge w:val="restart"/>
          </w:tcPr>
          <w:p w:rsidR="006F38C0" w:rsidRPr="001A2AB1" w:rsidRDefault="006F38C0" w:rsidP="0017402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  <w:r w:rsidRPr="001A2AB1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t>Как врач оценивает пробу Манту?</w:t>
            </w:r>
          </w:p>
          <w:p w:rsidR="006F38C0" w:rsidRPr="0017402C" w:rsidRDefault="006F38C0" w:rsidP="0017402C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3"/>
                <w:szCs w:val="23"/>
              </w:rPr>
            </w:pPr>
          </w:p>
          <w:p w:rsidR="006F38C0" w:rsidRPr="0017402C" w:rsidRDefault="006F38C0" w:rsidP="00C277EF">
            <w:pPr>
              <w:jc w:val="both"/>
              <w:rPr>
                <w:rFonts w:ascii="Times New Roman" w:hAnsi="Times New Roman" w:cs="Times New Roman"/>
                <w:color w:val="652AA6"/>
                <w:sz w:val="23"/>
                <w:szCs w:val="23"/>
              </w:rPr>
            </w:pPr>
            <w:r w:rsidRPr="0017402C">
              <w:rPr>
                <w:rFonts w:ascii="Times New Roman" w:hAnsi="Times New Roman" w:cs="Times New Roman"/>
                <w:color w:val="652AA6"/>
                <w:sz w:val="23"/>
                <w:szCs w:val="23"/>
              </w:rPr>
              <w:t>Если на месте введения препарата не возникло никакой реакции, пятно не появилось – реакция отрицательная. Это значит, что организм еще не встречался с микобактерией.</w:t>
            </w:r>
          </w:p>
          <w:p w:rsidR="006F38C0" w:rsidRPr="0017402C" w:rsidRDefault="006F38C0" w:rsidP="00C277EF">
            <w:pPr>
              <w:jc w:val="both"/>
              <w:rPr>
                <w:rFonts w:ascii="Times New Roman" w:hAnsi="Times New Roman" w:cs="Times New Roman"/>
                <w:color w:val="652AA6"/>
                <w:sz w:val="23"/>
                <w:szCs w:val="23"/>
              </w:rPr>
            </w:pPr>
          </w:p>
          <w:p w:rsidR="006F38C0" w:rsidRDefault="006F38C0" w:rsidP="000631A6">
            <w:pPr>
              <w:jc w:val="both"/>
              <w:rPr>
                <w:rFonts w:ascii="Times New Roman" w:hAnsi="Times New Roman" w:cs="Times New Roman"/>
                <w:color w:val="652AA6"/>
                <w:sz w:val="23"/>
                <w:szCs w:val="23"/>
              </w:rPr>
            </w:pPr>
            <w:r w:rsidRPr="0017402C">
              <w:rPr>
                <w:rFonts w:ascii="Times New Roman" w:hAnsi="Times New Roman" w:cs="Times New Roman"/>
                <w:color w:val="652AA6"/>
                <w:sz w:val="23"/>
                <w:szCs w:val="23"/>
              </w:rPr>
              <w:t xml:space="preserve">Если же в месте </w:t>
            </w:r>
            <w:proofErr w:type="spellStart"/>
            <w:r w:rsidRPr="0017402C">
              <w:rPr>
                <w:rFonts w:ascii="Times New Roman" w:hAnsi="Times New Roman" w:cs="Times New Roman"/>
                <w:color w:val="652AA6"/>
                <w:sz w:val="23"/>
                <w:szCs w:val="23"/>
              </w:rPr>
              <w:t>иньекции</w:t>
            </w:r>
            <w:proofErr w:type="spellEnd"/>
            <w:r w:rsidRPr="0017402C">
              <w:rPr>
                <w:rFonts w:ascii="Times New Roman" w:hAnsi="Times New Roman" w:cs="Times New Roman"/>
                <w:color w:val="652AA6"/>
                <w:sz w:val="23"/>
                <w:szCs w:val="23"/>
              </w:rPr>
              <w:t xml:space="preserve"> возникло уплотнение – реакция считается положительной. Это означает, что организм встретился с бактерией, вызывающей туберкулез. Размер уплотнения имеет значение. Врач, </w:t>
            </w:r>
            <w:proofErr w:type="gramStart"/>
            <w:r w:rsidRPr="0017402C">
              <w:rPr>
                <w:rFonts w:ascii="Times New Roman" w:hAnsi="Times New Roman" w:cs="Times New Roman"/>
                <w:color w:val="652AA6"/>
                <w:sz w:val="23"/>
                <w:szCs w:val="23"/>
              </w:rPr>
              <w:t>измерив</w:t>
            </w:r>
            <w:proofErr w:type="gramEnd"/>
            <w:r w:rsidRPr="0017402C">
              <w:rPr>
                <w:rFonts w:ascii="Times New Roman" w:hAnsi="Times New Roman" w:cs="Times New Roman"/>
                <w:color w:val="652AA6"/>
                <w:sz w:val="23"/>
                <w:szCs w:val="23"/>
              </w:rPr>
              <w:t xml:space="preserve"> уплотнение, может определить защищен организм от туберкулеза или нет. Ярко выраженная реакция, более 5 мм в диметре – повод продолжить обследование.</w:t>
            </w:r>
          </w:p>
          <w:p w:rsidR="00EF1906" w:rsidRDefault="00EF1906" w:rsidP="000631A6">
            <w:pPr>
              <w:jc w:val="both"/>
              <w:rPr>
                <w:rFonts w:ascii="Times New Roman" w:hAnsi="Times New Roman" w:cs="Times New Roman"/>
                <w:color w:val="652AA6"/>
                <w:sz w:val="23"/>
                <w:szCs w:val="23"/>
              </w:rPr>
            </w:pPr>
          </w:p>
          <w:p w:rsidR="00EF1906" w:rsidRPr="00EF1906" w:rsidRDefault="00EF1906" w:rsidP="00EF1906">
            <w:pPr>
              <w:pStyle w:val="ab"/>
              <w:spacing w:before="0" w:beforeAutospacing="0" w:after="0"/>
              <w:jc w:val="both"/>
              <w:rPr>
                <w:color w:val="7030A0"/>
              </w:rPr>
            </w:pPr>
            <w:proofErr w:type="spellStart"/>
            <w:r w:rsidRPr="00EF1906">
              <w:rPr>
                <w:color w:val="7030A0"/>
              </w:rPr>
              <w:t>Дети</w:t>
            </w:r>
            <w:proofErr w:type="gramStart"/>
            <w:r w:rsidRPr="00EF1906">
              <w:rPr>
                <w:color w:val="7030A0"/>
              </w:rPr>
              <w:t>,т</w:t>
            </w:r>
            <w:proofErr w:type="gramEnd"/>
            <w:r w:rsidRPr="00EF1906">
              <w:rPr>
                <w:color w:val="7030A0"/>
              </w:rPr>
              <w:t>уберкулинодиагностика</w:t>
            </w:r>
            <w:proofErr w:type="spellEnd"/>
            <w:r w:rsidRPr="00EF1906">
              <w:rPr>
                <w:color w:val="7030A0"/>
              </w:rPr>
              <w:t xml:space="preserve"> которым не проводилась, допускаются в детскую организацию при наличии заключения врача-фтизиатра об отсутствии заболевания.</w:t>
            </w:r>
          </w:p>
          <w:p w:rsidR="00EF1906" w:rsidRDefault="00EF1906" w:rsidP="000631A6">
            <w:pPr>
              <w:jc w:val="both"/>
            </w:pPr>
          </w:p>
        </w:tc>
      </w:tr>
      <w:tr w:rsidR="006F38C0" w:rsidTr="00A907B2">
        <w:trPr>
          <w:trHeight w:val="2512"/>
        </w:trPr>
        <w:tc>
          <w:tcPr>
            <w:tcW w:w="5211" w:type="dxa"/>
            <w:vMerge/>
          </w:tcPr>
          <w:p w:rsidR="006F38C0" w:rsidRDefault="006F38C0">
            <w:pPr>
              <w:rPr>
                <w:noProof/>
                <w:lang w:eastAsia="ru-RU"/>
              </w:rPr>
            </w:pPr>
          </w:p>
        </w:tc>
        <w:tc>
          <w:tcPr>
            <w:tcW w:w="284" w:type="dxa"/>
          </w:tcPr>
          <w:p w:rsidR="006F38C0" w:rsidRDefault="006F38C0"/>
        </w:tc>
        <w:tc>
          <w:tcPr>
            <w:tcW w:w="5103" w:type="dxa"/>
          </w:tcPr>
          <w:p w:rsidR="006F38C0" w:rsidRPr="009F6C94" w:rsidRDefault="006F38C0" w:rsidP="009F6C94">
            <w:pPr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652AA6"/>
                <w:sz w:val="24"/>
                <w:szCs w:val="24"/>
                <w:lang w:eastAsia="ru-RU"/>
              </w:rPr>
              <w:drawing>
                <wp:inline distT="0" distB="0" distL="0" distR="0">
                  <wp:extent cx="3049465" cy="1512277"/>
                  <wp:effectExtent l="19050" t="0" r="0" b="0"/>
                  <wp:docPr id="38" name="Рисунок 6" descr="F:\Всемирный день туберкулеза 2020\Всемирный день картинки\манту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Всемирный день туберкулеза 2020\Всемирный день картинки\манту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742" cy="1511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6F38C0" w:rsidRDefault="006F38C0"/>
        </w:tc>
        <w:tc>
          <w:tcPr>
            <w:tcW w:w="1701" w:type="dxa"/>
            <w:vMerge/>
          </w:tcPr>
          <w:p w:rsidR="006F38C0" w:rsidRDefault="006F38C0"/>
        </w:tc>
        <w:tc>
          <w:tcPr>
            <w:tcW w:w="3402" w:type="dxa"/>
            <w:vMerge/>
          </w:tcPr>
          <w:p w:rsidR="006F38C0" w:rsidRDefault="006F38C0"/>
        </w:tc>
      </w:tr>
      <w:tr w:rsidR="006F38C0" w:rsidTr="00A907B2">
        <w:trPr>
          <w:trHeight w:val="1683"/>
        </w:trPr>
        <w:tc>
          <w:tcPr>
            <w:tcW w:w="5211" w:type="dxa"/>
            <w:vMerge w:val="restart"/>
          </w:tcPr>
          <w:p w:rsidR="006F38C0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6F38C0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6F38C0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6F38C0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6F38C0" w:rsidRPr="001A2AB1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</w:p>
          <w:p w:rsidR="006F38C0" w:rsidRPr="001A2AB1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</w:pPr>
            <w:r w:rsidRPr="001A2AB1">
              <w:rPr>
                <w:rFonts w:ascii="Times New Roman" w:hAnsi="Times New Roman" w:cs="Times New Roman"/>
                <w:b/>
                <w:color w:val="652AA6"/>
                <w:sz w:val="28"/>
                <w:szCs w:val="28"/>
              </w:rPr>
              <w:t>Зачем определять есть ли инфекция в организме?</w:t>
            </w:r>
          </w:p>
          <w:p w:rsidR="006F38C0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  <w:p w:rsidR="006F38C0" w:rsidRPr="002E58A3" w:rsidRDefault="006F38C0" w:rsidP="00056189">
            <w:pPr>
              <w:jc w:val="center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Присутствие инфекции в организме, даже, если, она протекает в легкой форме, выявить необходимо. Иначе есть риск перехода инфекции в острую активную форму.</w:t>
            </w:r>
          </w:p>
        </w:tc>
        <w:tc>
          <w:tcPr>
            <w:tcW w:w="284" w:type="dxa"/>
          </w:tcPr>
          <w:p w:rsidR="006F38C0" w:rsidRDefault="006F38C0" w:rsidP="005624F6"/>
        </w:tc>
        <w:tc>
          <w:tcPr>
            <w:tcW w:w="5103" w:type="dxa"/>
          </w:tcPr>
          <w:p w:rsidR="006F38C0" w:rsidRDefault="006F38C0" w:rsidP="002B760B">
            <w:pPr>
              <w:jc w:val="both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 xml:space="preserve">       </w:t>
            </w:r>
            <w:r w:rsidRPr="002B760B"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Если детям после рождения сделали прививку против туберкулеза (БЦЖ-М)</w:t>
            </w: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>, пробу Манту проводят 1 раз в год.</w:t>
            </w:r>
          </w:p>
          <w:p w:rsidR="006F38C0" w:rsidRDefault="006F38C0" w:rsidP="002B760B">
            <w:pPr>
              <w:jc w:val="both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 xml:space="preserve">       Тем, у кого нет прививки против туберкулеза, пробу Манту проводят чаще-2 раза в год.</w:t>
            </w:r>
          </w:p>
          <w:p w:rsidR="006F38C0" w:rsidRPr="002B760B" w:rsidRDefault="006F38C0" w:rsidP="002B760B">
            <w:pPr>
              <w:jc w:val="both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652AA6"/>
                <w:sz w:val="24"/>
                <w:szCs w:val="24"/>
              </w:rPr>
              <w:t xml:space="preserve">       После введения туберкулина можно вести обычную жизнь, а через 3 дня (72 часа) врач или медсестра обязательно проведут измерения и запишут результат, с которым врач будет сверять результаты предыдущих проб.</w:t>
            </w:r>
          </w:p>
        </w:tc>
        <w:tc>
          <w:tcPr>
            <w:tcW w:w="283" w:type="dxa"/>
          </w:tcPr>
          <w:p w:rsidR="006F38C0" w:rsidRDefault="006F38C0" w:rsidP="005624F6"/>
        </w:tc>
        <w:tc>
          <w:tcPr>
            <w:tcW w:w="1701" w:type="dxa"/>
            <w:vMerge/>
          </w:tcPr>
          <w:p w:rsidR="006F38C0" w:rsidRDefault="006F38C0" w:rsidP="005624F6"/>
        </w:tc>
        <w:tc>
          <w:tcPr>
            <w:tcW w:w="3402" w:type="dxa"/>
            <w:vMerge/>
          </w:tcPr>
          <w:p w:rsidR="006F38C0" w:rsidRDefault="006F38C0" w:rsidP="005624F6"/>
        </w:tc>
      </w:tr>
      <w:tr w:rsidR="006F38C0" w:rsidTr="00A907B2">
        <w:trPr>
          <w:trHeight w:val="692"/>
        </w:trPr>
        <w:tc>
          <w:tcPr>
            <w:tcW w:w="5211" w:type="dxa"/>
            <w:vMerge/>
          </w:tcPr>
          <w:p w:rsidR="006F38C0" w:rsidRDefault="006F38C0" w:rsidP="002E58A3">
            <w:pPr>
              <w:jc w:val="center"/>
              <w:rPr>
                <w:rFonts w:ascii="Times New Roman" w:hAnsi="Times New Roman" w:cs="Times New Roman"/>
                <w:b/>
                <w:color w:val="652AA6"/>
                <w:sz w:val="24"/>
                <w:szCs w:val="24"/>
              </w:rPr>
            </w:pPr>
          </w:p>
        </w:tc>
        <w:tc>
          <w:tcPr>
            <w:tcW w:w="284" w:type="dxa"/>
          </w:tcPr>
          <w:p w:rsidR="006F38C0" w:rsidRDefault="006F38C0" w:rsidP="005624F6"/>
        </w:tc>
        <w:tc>
          <w:tcPr>
            <w:tcW w:w="5103" w:type="dxa"/>
          </w:tcPr>
          <w:p w:rsidR="006F38C0" w:rsidRDefault="00C23921" w:rsidP="00FA179A">
            <w:pPr>
              <w:jc w:val="both"/>
              <w:rPr>
                <w:rFonts w:ascii="Times New Roman" w:hAnsi="Times New Roman" w:cs="Times New Roman"/>
                <w:color w:val="652AA6"/>
                <w:sz w:val="24"/>
                <w:szCs w:val="24"/>
              </w:rPr>
            </w:pPr>
            <w:r w:rsidRPr="00C23921">
              <w:rPr>
                <w:rFonts w:ascii="Times New Roman" w:hAnsi="Times New Roman" w:cs="Times New Roman"/>
                <w:noProof/>
                <w:color w:val="652AA6"/>
                <w:sz w:val="24"/>
                <w:szCs w:val="24"/>
                <w:lang w:eastAsia="ru-RU"/>
              </w:rPr>
              <w:drawing>
                <wp:inline distT="0" distB="0" distL="0" distR="0">
                  <wp:extent cx="3244360" cy="1151792"/>
                  <wp:effectExtent l="19050" t="0" r="0" b="0"/>
                  <wp:docPr id="4" name="Рисунок 3" descr="C:\Documents and Settings\user\Мои документы\ЭПИДПОКАЗАНИЯ1\туберкулез\ТУБЕРКУЛЕЗ 2020\Всемирный день туберкулеза 2020\image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Мои документы\ЭПИДПОКАЗАНИЯ1\туберкулез\ТУБЕРКУЛЕЗ 2020\Всемирный день туберкулеза 2020\image-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3098" cy="1154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</w:tcPr>
          <w:p w:rsidR="006F38C0" w:rsidRDefault="006F38C0" w:rsidP="005624F6"/>
        </w:tc>
        <w:tc>
          <w:tcPr>
            <w:tcW w:w="1701" w:type="dxa"/>
          </w:tcPr>
          <w:p w:rsidR="006F38C0" w:rsidRDefault="006F38C0" w:rsidP="005624F6"/>
        </w:tc>
        <w:tc>
          <w:tcPr>
            <w:tcW w:w="3402" w:type="dxa"/>
            <w:vMerge/>
          </w:tcPr>
          <w:p w:rsidR="006F38C0" w:rsidRDefault="006F38C0" w:rsidP="005624F6"/>
        </w:tc>
      </w:tr>
    </w:tbl>
    <w:p w:rsidR="00640CC6" w:rsidRDefault="00640CC6" w:rsidP="001A2AB1"/>
    <w:sectPr w:rsidR="00640CC6" w:rsidSect="00FA179A">
      <w:pgSz w:w="16838" w:h="11906" w:orient="landscape"/>
      <w:pgMar w:top="284" w:right="567" w:bottom="284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C59" w:rsidRDefault="004C5C59" w:rsidP="003124FE">
      <w:pPr>
        <w:spacing w:after="0" w:line="240" w:lineRule="auto"/>
      </w:pPr>
      <w:r>
        <w:separator/>
      </w:r>
    </w:p>
  </w:endnote>
  <w:endnote w:type="continuationSeparator" w:id="0">
    <w:p w:rsidR="004C5C59" w:rsidRDefault="004C5C59" w:rsidP="00312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C59" w:rsidRDefault="004C5C59" w:rsidP="003124FE">
      <w:pPr>
        <w:spacing w:after="0" w:line="240" w:lineRule="auto"/>
      </w:pPr>
      <w:r>
        <w:separator/>
      </w:r>
    </w:p>
  </w:footnote>
  <w:footnote w:type="continuationSeparator" w:id="0">
    <w:p w:rsidR="004C5C59" w:rsidRDefault="004C5C59" w:rsidP="003124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1506">
      <o:colormru v:ext="edit" colors="#11df73"/>
      <o:colormenu v:ext="edit" fillcolor="#11df73"/>
    </o:shapedefaults>
  </w:hdrShapeDefaults>
  <w:footnotePr>
    <w:footnote w:id="-1"/>
    <w:footnote w:id="0"/>
  </w:footnotePr>
  <w:endnotePr>
    <w:endnote w:id="-1"/>
    <w:endnote w:id="0"/>
  </w:endnotePr>
  <w:compat/>
  <w:rsids>
    <w:rsidRoot w:val="003124FE"/>
    <w:rsid w:val="00034139"/>
    <w:rsid w:val="00056189"/>
    <w:rsid w:val="000631A6"/>
    <w:rsid w:val="00085A00"/>
    <w:rsid w:val="00097A74"/>
    <w:rsid w:val="001257FB"/>
    <w:rsid w:val="0017402C"/>
    <w:rsid w:val="001A2AB1"/>
    <w:rsid w:val="001E43AB"/>
    <w:rsid w:val="00283F24"/>
    <w:rsid w:val="002A68AC"/>
    <w:rsid w:val="002B760B"/>
    <w:rsid w:val="002E58A3"/>
    <w:rsid w:val="003124FE"/>
    <w:rsid w:val="00324532"/>
    <w:rsid w:val="00356511"/>
    <w:rsid w:val="004C5C59"/>
    <w:rsid w:val="00564EA1"/>
    <w:rsid w:val="00584456"/>
    <w:rsid w:val="005C529D"/>
    <w:rsid w:val="005D69F8"/>
    <w:rsid w:val="006052AC"/>
    <w:rsid w:val="0061093E"/>
    <w:rsid w:val="00613F29"/>
    <w:rsid w:val="00640CC6"/>
    <w:rsid w:val="0065238C"/>
    <w:rsid w:val="006709F9"/>
    <w:rsid w:val="006F38C0"/>
    <w:rsid w:val="006F44F3"/>
    <w:rsid w:val="00707B5E"/>
    <w:rsid w:val="007711F7"/>
    <w:rsid w:val="007B3C7A"/>
    <w:rsid w:val="007F5AEF"/>
    <w:rsid w:val="008350F2"/>
    <w:rsid w:val="00835B49"/>
    <w:rsid w:val="008C621F"/>
    <w:rsid w:val="008E60D3"/>
    <w:rsid w:val="008F2722"/>
    <w:rsid w:val="009A2B59"/>
    <w:rsid w:val="009D58FB"/>
    <w:rsid w:val="009F6C94"/>
    <w:rsid w:val="00A26BCC"/>
    <w:rsid w:val="00A907B2"/>
    <w:rsid w:val="00B30722"/>
    <w:rsid w:val="00B41D72"/>
    <w:rsid w:val="00BC0635"/>
    <w:rsid w:val="00C23921"/>
    <w:rsid w:val="00C249BF"/>
    <w:rsid w:val="00C277EF"/>
    <w:rsid w:val="00C6561F"/>
    <w:rsid w:val="00C67D17"/>
    <w:rsid w:val="00CA06B0"/>
    <w:rsid w:val="00CA636F"/>
    <w:rsid w:val="00DB22D1"/>
    <w:rsid w:val="00DB60FC"/>
    <w:rsid w:val="00DC7BA1"/>
    <w:rsid w:val="00E044D2"/>
    <w:rsid w:val="00E40931"/>
    <w:rsid w:val="00E9477E"/>
    <w:rsid w:val="00EF1906"/>
    <w:rsid w:val="00FA179A"/>
    <w:rsid w:val="00FE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11df73"/>
      <o:colormenu v:ext="edit" fillcolor="#11df7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2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24FE"/>
  </w:style>
  <w:style w:type="paragraph" w:styleId="a5">
    <w:name w:val="footer"/>
    <w:basedOn w:val="a"/>
    <w:link w:val="a6"/>
    <w:uiPriority w:val="99"/>
    <w:semiHidden/>
    <w:unhideWhenUsed/>
    <w:rsid w:val="003124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24FE"/>
  </w:style>
  <w:style w:type="table" w:styleId="a7">
    <w:name w:val="Table Grid"/>
    <w:basedOn w:val="a1"/>
    <w:uiPriority w:val="59"/>
    <w:rsid w:val="00DB22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1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093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F1906"/>
    <w:rPr>
      <w:color w:val="000080"/>
      <w:u w:val="single"/>
    </w:rPr>
  </w:style>
  <w:style w:type="paragraph" w:styleId="ab">
    <w:name w:val="Normal (Web)"/>
    <w:basedOn w:val="a"/>
    <w:uiPriority w:val="99"/>
    <w:semiHidden/>
    <w:unhideWhenUsed/>
    <w:rsid w:val="00EF190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07B5A7-FDE5-4E38-B3F5-06E19407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Манюня</dc:creator>
  <cp:keywords/>
  <dc:description/>
  <cp:lastModifiedBy>Манюня</cp:lastModifiedBy>
  <cp:revision>48</cp:revision>
  <cp:lastPrinted>2002-01-01T00:49:00Z</cp:lastPrinted>
  <dcterms:created xsi:type="dcterms:W3CDTF">2020-03-06T08:44:00Z</dcterms:created>
  <dcterms:modified xsi:type="dcterms:W3CDTF">2023-03-12T12:27:00Z</dcterms:modified>
</cp:coreProperties>
</file>